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0727" w:rsidR="005348BD" w:rsidP="00E7145B" w:rsidRDefault="0095629E" w14:paraId="07C16D3C" w14:textId="5E5A77D0">
      <w:pPr>
        <w:pStyle w:val="NoSpacing"/>
        <w:jc w:val="center"/>
        <w:rPr>
          <w:rFonts w:cstheme="minorHAnsi"/>
          <w:b/>
          <w:bCs/>
          <w:sz w:val="24"/>
          <w:szCs w:val="24"/>
        </w:rPr>
      </w:pPr>
      <w:r w:rsidRPr="00290727">
        <w:rPr>
          <w:rFonts w:cstheme="minorHAnsi"/>
          <w:b/>
          <w:bCs/>
          <w:sz w:val="24"/>
          <w:szCs w:val="24"/>
        </w:rPr>
        <w:t>Columbus-Lowndes Public Library System</w:t>
      </w:r>
    </w:p>
    <w:p w:rsidR="00702DAB" w:rsidP="00702DAB" w:rsidRDefault="00702DAB" w14:paraId="7081FAE0" w14:textId="77777777">
      <w:pPr>
        <w:pStyle w:val="NoSpacing"/>
        <w:jc w:val="center"/>
        <w:rPr>
          <w:rFonts w:cstheme="minorHAnsi"/>
          <w:b/>
          <w:bCs/>
          <w:sz w:val="24"/>
          <w:szCs w:val="24"/>
        </w:rPr>
      </w:pPr>
      <w:r>
        <w:rPr>
          <w:rFonts w:cstheme="minorHAnsi"/>
          <w:b/>
          <w:bCs/>
          <w:sz w:val="24"/>
          <w:szCs w:val="24"/>
        </w:rPr>
        <w:t xml:space="preserve">Display Policy </w:t>
      </w:r>
    </w:p>
    <w:p w:rsidRPr="00702DAB" w:rsidR="00AB449B" w:rsidP="00702DAB" w:rsidRDefault="00702DAB" w14:paraId="5559E19D" w14:textId="127A14F0">
      <w:pPr>
        <w:pStyle w:val="NoSpacing"/>
        <w:jc w:val="center"/>
        <w:rPr>
          <w:rFonts w:cstheme="minorHAnsi"/>
          <w:sz w:val="16"/>
          <w:szCs w:val="16"/>
        </w:rPr>
      </w:pPr>
      <w:r w:rsidRPr="00702DAB">
        <w:rPr>
          <w:rFonts w:cstheme="minorHAnsi"/>
          <w:sz w:val="16"/>
          <w:szCs w:val="16"/>
        </w:rPr>
        <w:t>Approved by the CLPLS BOT 09/27/2022</w:t>
      </w:r>
    </w:p>
    <w:p w:rsidRPr="00290727" w:rsidR="00AB449B" w:rsidP="00AB449B" w:rsidRDefault="00AB449B" w14:paraId="581C6B63" w14:textId="77777777">
      <w:pPr>
        <w:pStyle w:val="NoSpacing"/>
        <w:rPr>
          <w:rFonts w:cstheme="minorHAnsi"/>
          <w:b/>
          <w:bCs/>
          <w:sz w:val="24"/>
          <w:szCs w:val="24"/>
        </w:rPr>
      </w:pPr>
    </w:p>
    <w:p w:rsidRPr="00290727" w:rsidR="00AB449B" w:rsidP="00AB449B" w:rsidRDefault="00AB449B" w14:paraId="1F72DC96" w14:textId="63BA8F4C">
      <w:pPr>
        <w:pStyle w:val="NoSpacing"/>
        <w:rPr>
          <w:rFonts w:cstheme="minorHAnsi"/>
          <w:b/>
          <w:bCs/>
          <w:sz w:val="24"/>
          <w:szCs w:val="24"/>
        </w:rPr>
      </w:pPr>
      <w:r w:rsidRPr="00290727">
        <w:rPr>
          <w:rFonts w:cstheme="minorHAnsi"/>
          <w:b/>
          <w:bCs/>
          <w:sz w:val="24"/>
          <w:szCs w:val="24"/>
        </w:rPr>
        <w:t>Purpose</w:t>
      </w:r>
    </w:p>
    <w:p w:rsidRPr="00290727" w:rsidR="00AB449B" w:rsidP="39582094" w:rsidRDefault="00AB449B" w14:paraId="765EEF04" w14:textId="79882C6D">
      <w:pPr>
        <w:pStyle w:val="NoSpacing"/>
        <w:rPr>
          <w:rFonts w:cs="Calibri" w:cstheme="minorAscii"/>
          <w:sz w:val="24"/>
          <w:szCs w:val="24"/>
        </w:rPr>
      </w:pPr>
      <w:r w:rsidRPr="39582094" w:rsidR="697DB798">
        <w:rPr>
          <w:rFonts w:cs="Calibri" w:cstheme="minorAscii"/>
          <w:sz w:val="24"/>
          <w:szCs w:val="24"/>
        </w:rPr>
        <w:t>The Columbus-Lowndes Public Library System (CLPLS) provides educational, informational, civic, and cultural displays for the community.</w:t>
      </w:r>
      <w:r w:rsidRPr="39582094" w:rsidR="00AB449B">
        <w:rPr>
          <w:rFonts w:cs="Calibri" w:cstheme="minorAscii"/>
          <w:sz w:val="24"/>
          <w:szCs w:val="24"/>
        </w:rPr>
        <w:t xml:space="preserve"> </w:t>
      </w:r>
      <w:r w:rsidRPr="39582094" w:rsidR="00A23DAA">
        <w:rPr>
          <w:rFonts w:cs="Calibri" w:cstheme="minorAscii"/>
          <w:sz w:val="24"/>
          <w:szCs w:val="24"/>
        </w:rPr>
        <w:t>The library is a public forum where ideas and information are freely communicated, and a broad spectrum of opinions are presented in displays and exhibits. Viewpoints expressed in displays reflect the library’s intellectual freedom policy and are not endorsements of the viewpoints. The term “display” is used collectively to include flyers, posters, handouts, and exhibit items.</w:t>
      </w:r>
      <w:r w:rsidRPr="39582094" w:rsidR="00E7145B">
        <w:rPr>
          <w:rFonts w:cs="Calibri" w:cstheme="minorAscii"/>
          <w:sz w:val="24"/>
          <w:szCs w:val="24"/>
        </w:rPr>
        <w:t xml:space="preserve"> The goal of all displays is to highlight resources, services, or collections of the </w:t>
      </w:r>
      <w:r w:rsidRPr="39582094" w:rsidR="0095629E">
        <w:rPr>
          <w:rFonts w:cs="Calibri" w:cstheme="minorAscii"/>
          <w:sz w:val="24"/>
          <w:szCs w:val="24"/>
        </w:rPr>
        <w:t xml:space="preserve">CLPLS. </w:t>
      </w:r>
    </w:p>
    <w:p w:rsidRPr="00290727" w:rsidR="0095629E" w:rsidP="39582094" w:rsidRDefault="0095629E" w14:paraId="463F0BFA" w14:textId="630C98E8">
      <w:pPr>
        <w:spacing w:before="240" w:after="240" w:line="240" w:lineRule="auto"/>
        <w:rPr>
          <w:rFonts w:eastAsia="Times New Roman" w:cs="Calibri" w:cstheme="minorAscii"/>
          <w:sz w:val="24"/>
          <w:szCs w:val="24"/>
        </w:rPr>
      </w:pPr>
      <w:r w:rsidRPr="39582094" w:rsidR="0095629E">
        <w:rPr>
          <w:rFonts w:eastAsia="Times New Roman" w:cs="Calibri" w:cstheme="minorAscii"/>
          <w:color w:val="000000" w:themeColor="text1" w:themeTint="FF" w:themeShade="FF"/>
          <w:sz w:val="24"/>
          <w:szCs w:val="24"/>
        </w:rPr>
        <w:t xml:space="preserve">Additionally, the CLPLS may partner with outside organizations on </w:t>
      </w:r>
      <w:r w:rsidRPr="39582094" w:rsidR="0DBAC849">
        <w:rPr>
          <w:rFonts w:eastAsia="Times New Roman" w:cs="Calibri" w:cstheme="minorAscii"/>
          <w:color w:val="000000" w:themeColor="text1" w:themeTint="FF" w:themeShade="FF"/>
          <w:sz w:val="24"/>
          <w:szCs w:val="24"/>
        </w:rPr>
        <w:t>displays</w:t>
      </w:r>
      <w:r w:rsidRPr="39582094" w:rsidR="0095629E">
        <w:rPr>
          <w:rFonts w:eastAsia="Times New Roman" w:cs="Calibri" w:cstheme="minorAscii"/>
          <w:color w:val="000000" w:themeColor="text1" w:themeTint="FF" w:themeShade="FF"/>
          <w:sz w:val="24"/>
          <w:szCs w:val="24"/>
        </w:rPr>
        <w:t xml:space="preserve">.  These collaborations are for the dissemination of information of a civic, cultural, and educational and recreational nature. Any individual or organization wishing to arrange for disbursement of information or to display or </w:t>
      </w:r>
      <w:r w:rsidRPr="39582094" w:rsidR="0095629E">
        <w:rPr>
          <w:rFonts w:eastAsia="Times New Roman" w:cs="Calibri" w:cstheme="minorAscii"/>
          <w:color w:val="000000" w:themeColor="text1" w:themeTint="FF" w:themeShade="FF"/>
          <w:sz w:val="24"/>
          <w:szCs w:val="24"/>
        </w:rPr>
        <w:t>exhibit</w:t>
      </w:r>
      <w:r w:rsidRPr="39582094" w:rsidR="0095629E">
        <w:rPr>
          <w:rFonts w:eastAsia="Times New Roman" w:cs="Calibri" w:cstheme="minorAscii"/>
          <w:color w:val="000000" w:themeColor="text1" w:themeTint="FF" w:themeShade="FF"/>
          <w:sz w:val="24"/>
          <w:szCs w:val="24"/>
        </w:rPr>
        <w:t xml:space="preserve"> in any library of the CLPLS must first secure permission from the CLPLS Display Committee. </w:t>
      </w:r>
    </w:p>
    <w:p w:rsidRPr="00290727" w:rsidR="00AB449B" w:rsidP="00AB449B" w:rsidRDefault="00AB449B" w14:paraId="7CEB583E" w14:textId="14E0335D">
      <w:pPr>
        <w:pStyle w:val="NoSpacing"/>
        <w:rPr>
          <w:rFonts w:cstheme="minorHAnsi"/>
          <w:b/>
          <w:bCs/>
          <w:sz w:val="24"/>
          <w:szCs w:val="24"/>
        </w:rPr>
      </w:pPr>
      <w:r w:rsidRPr="00290727">
        <w:rPr>
          <w:rFonts w:cstheme="minorHAnsi"/>
          <w:b/>
          <w:bCs/>
          <w:sz w:val="24"/>
          <w:szCs w:val="24"/>
        </w:rPr>
        <w:t>Subjects</w:t>
      </w:r>
    </w:p>
    <w:p w:rsidRPr="00290727" w:rsidR="00AB449B" w:rsidP="00AB449B" w:rsidRDefault="0095629E" w14:paraId="6BA5432C" w14:textId="4D99EF03">
      <w:pPr>
        <w:pStyle w:val="NoSpacing"/>
        <w:rPr>
          <w:rFonts w:cstheme="minorHAnsi"/>
          <w:sz w:val="24"/>
          <w:szCs w:val="24"/>
        </w:rPr>
      </w:pPr>
      <w:r w:rsidRPr="00290727">
        <w:rPr>
          <w:rFonts w:cstheme="minorHAnsi"/>
          <w:sz w:val="24"/>
          <w:szCs w:val="24"/>
        </w:rPr>
        <w:t>Internal d</w:t>
      </w:r>
      <w:r w:rsidRPr="00290727" w:rsidR="001E71DF">
        <w:rPr>
          <w:rFonts w:cstheme="minorHAnsi"/>
          <w:sz w:val="24"/>
          <w:szCs w:val="24"/>
        </w:rPr>
        <w:t xml:space="preserve">isplays are in line with the </w:t>
      </w:r>
      <w:r w:rsidRPr="00290727">
        <w:rPr>
          <w:rFonts w:cstheme="minorHAnsi"/>
          <w:sz w:val="24"/>
          <w:szCs w:val="24"/>
        </w:rPr>
        <w:t>CLPLS</w:t>
      </w:r>
      <w:r w:rsidRPr="00290727" w:rsidR="001E71DF">
        <w:rPr>
          <w:rFonts w:cstheme="minorHAnsi"/>
          <w:sz w:val="24"/>
          <w:szCs w:val="24"/>
        </w:rPr>
        <w:t xml:space="preserve"> collection development policy. </w:t>
      </w:r>
      <w:r w:rsidRPr="00290727" w:rsidR="00AB449B">
        <w:rPr>
          <w:rFonts w:cstheme="minorHAnsi"/>
          <w:sz w:val="24"/>
          <w:szCs w:val="24"/>
        </w:rPr>
        <w:t xml:space="preserve">No subjects will be off-limits, although controversial materials may be reviewed by </w:t>
      </w:r>
      <w:r w:rsidRPr="00290727" w:rsidR="00A23DAA">
        <w:rPr>
          <w:rFonts w:cstheme="minorHAnsi"/>
          <w:sz w:val="24"/>
          <w:szCs w:val="24"/>
        </w:rPr>
        <w:t>the Library Director</w:t>
      </w:r>
      <w:r w:rsidRPr="00290727" w:rsidR="00AB449B">
        <w:rPr>
          <w:rFonts w:cstheme="minorHAnsi"/>
          <w:sz w:val="24"/>
          <w:szCs w:val="24"/>
        </w:rPr>
        <w:t xml:space="preserve"> to make certain the display meets the stated purpose of displays and that any such display benefits the community.</w:t>
      </w:r>
    </w:p>
    <w:p w:rsidRPr="00290727" w:rsidR="00AB449B" w:rsidP="00AB449B" w:rsidRDefault="00AB449B" w14:paraId="3E0EEA8B" w14:textId="77777777">
      <w:pPr>
        <w:pStyle w:val="NoSpacing"/>
        <w:rPr>
          <w:rFonts w:cstheme="minorHAnsi"/>
          <w:sz w:val="24"/>
          <w:szCs w:val="24"/>
        </w:rPr>
      </w:pPr>
    </w:p>
    <w:p w:rsidRPr="00290727" w:rsidR="00AB449B" w:rsidP="00AB449B" w:rsidRDefault="00AB449B" w14:paraId="5D489E33" w14:textId="6E6AD269">
      <w:pPr>
        <w:pStyle w:val="NoSpacing"/>
        <w:rPr>
          <w:rFonts w:cstheme="minorHAnsi"/>
          <w:b/>
          <w:bCs/>
          <w:sz w:val="24"/>
          <w:szCs w:val="24"/>
        </w:rPr>
      </w:pPr>
      <w:r w:rsidRPr="00290727">
        <w:rPr>
          <w:rFonts w:cstheme="minorHAnsi"/>
          <w:b/>
          <w:bCs/>
          <w:sz w:val="24"/>
          <w:szCs w:val="24"/>
        </w:rPr>
        <w:t>Audience</w:t>
      </w:r>
    </w:p>
    <w:p w:rsidRPr="00290727" w:rsidR="00AB449B" w:rsidP="00AB449B" w:rsidRDefault="00AB449B" w14:paraId="45EA0436" w14:textId="14EC59A2">
      <w:pPr>
        <w:pStyle w:val="NoSpacing"/>
        <w:rPr>
          <w:rFonts w:cstheme="minorHAnsi"/>
          <w:sz w:val="24"/>
          <w:szCs w:val="24"/>
        </w:rPr>
      </w:pPr>
      <w:r w:rsidRPr="00290727">
        <w:rPr>
          <w:rFonts w:cstheme="minorHAnsi"/>
          <w:sz w:val="24"/>
          <w:szCs w:val="24"/>
        </w:rPr>
        <w:t>While displays will be on view to all patrons and library staff, some may appeal to specific groups.</w:t>
      </w:r>
    </w:p>
    <w:p w:rsidRPr="00290727" w:rsidR="00AB449B" w:rsidP="00AB449B" w:rsidRDefault="00AB449B" w14:paraId="3DB064DB" w14:textId="77777777">
      <w:pPr>
        <w:pStyle w:val="NoSpacing"/>
        <w:rPr>
          <w:rFonts w:cstheme="minorHAnsi"/>
          <w:sz w:val="24"/>
          <w:szCs w:val="24"/>
        </w:rPr>
      </w:pPr>
    </w:p>
    <w:p w:rsidRPr="00290727" w:rsidR="00AB449B" w:rsidP="00AB449B" w:rsidRDefault="00AB449B" w14:paraId="331A0C36" w14:textId="72647838">
      <w:pPr>
        <w:pStyle w:val="NoSpacing"/>
        <w:rPr>
          <w:rFonts w:cstheme="minorHAnsi"/>
          <w:b/>
          <w:bCs/>
          <w:sz w:val="24"/>
          <w:szCs w:val="24"/>
        </w:rPr>
      </w:pPr>
      <w:r w:rsidRPr="00290727">
        <w:rPr>
          <w:rFonts w:cstheme="minorHAnsi"/>
          <w:b/>
          <w:bCs/>
          <w:sz w:val="24"/>
          <w:szCs w:val="24"/>
        </w:rPr>
        <w:t>Materials</w:t>
      </w:r>
    </w:p>
    <w:p w:rsidRPr="00290727" w:rsidR="00AB449B" w:rsidP="39582094" w:rsidRDefault="00AB449B" w14:paraId="0953479E" w14:textId="644000B8">
      <w:pPr>
        <w:pStyle w:val="NoSpacing"/>
        <w:rPr>
          <w:rFonts w:cs="Calibri" w:cstheme="minorAscii"/>
          <w:sz w:val="24"/>
          <w:szCs w:val="24"/>
        </w:rPr>
      </w:pPr>
      <w:r w:rsidRPr="39582094" w:rsidR="00AB449B">
        <w:rPr>
          <w:rFonts w:cs="Calibri" w:cstheme="minorAscii"/>
          <w:sz w:val="24"/>
          <w:szCs w:val="24"/>
        </w:rPr>
        <w:t xml:space="preserve">Displays will consist of a variety of materials including, but not limited to, posters, book jackets, books and other library materials and handouts, both those </w:t>
      </w:r>
      <w:r w:rsidRPr="39582094" w:rsidR="45EA6F9C">
        <w:rPr>
          <w:rFonts w:cs="Calibri" w:cstheme="minorAscii"/>
          <w:sz w:val="24"/>
          <w:szCs w:val="24"/>
        </w:rPr>
        <w:t>used</w:t>
      </w:r>
      <w:r w:rsidRPr="39582094" w:rsidR="00AB449B">
        <w:rPr>
          <w:rFonts w:cs="Calibri" w:cstheme="minorAscii"/>
          <w:sz w:val="24"/>
          <w:szCs w:val="24"/>
        </w:rPr>
        <w:t xml:space="preserve"> in the library and those created for specific displays. Supporting furniture such as corkboards, stands and bookshelves will be used as necessary and as </w:t>
      </w:r>
      <w:r w:rsidRPr="39582094" w:rsidR="00AB449B">
        <w:rPr>
          <w:rFonts w:cs="Calibri" w:cstheme="minorAscii"/>
          <w:sz w:val="24"/>
          <w:szCs w:val="24"/>
        </w:rPr>
        <w:t>appropriate</w:t>
      </w:r>
      <w:r w:rsidRPr="39582094" w:rsidR="00AB449B">
        <w:rPr>
          <w:rFonts w:cs="Calibri" w:cstheme="minorAscii"/>
          <w:sz w:val="24"/>
          <w:szCs w:val="24"/>
        </w:rPr>
        <w:t xml:space="preserve">. </w:t>
      </w:r>
    </w:p>
    <w:p w:rsidRPr="00290727" w:rsidR="00AB449B" w:rsidP="00AB449B" w:rsidRDefault="00AB449B" w14:paraId="5AEF1D43" w14:textId="77777777">
      <w:pPr>
        <w:pStyle w:val="NoSpacing"/>
        <w:rPr>
          <w:rFonts w:cstheme="minorHAnsi"/>
          <w:sz w:val="24"/>
          <w:szCs w:val="24"/>
        </w:rPr>
      </w:pPr>
    </w:p>
    <w:p w:rsidRPr="00290727" w:rsidR="00AB449B" w:rsidP="00AB449B" w:rsidRDefault="00AB449B" w14:paraId="22427B44" w14:textId="218497DA">
      <w:pPr>
        <w:pStyle w:val="NoSpacing"/>
        <w:rPr>
          <w:rFonts w:cstheme="minorHAnsi"/>
          <w:b/>
          <w:bCs/>
          <w:sz w:val="24"/>
          <w:szCs w:val="24"/>
        </w:rPr>
      </w:pPr>
      <w:r w:rsidRPr="00290727">
        <w:rPr>
          <w:rFonts w:cstheme="minorHAnsi"/>
          <w:b/>
          <w:bCs/>
          <w:sz w:val="24"/>
          <w:szCs w:val="24"/>
        </w:rPr>
        <w:t>People</w:t>
      </w:r>
    </w:p>
    <w:p w:rsidRPr="00290727" w:rsidR="00AB449B" w:rsidP="39582094" w:rsidRDefault="00AB449B" w14:paraId="6B7FB711" w14:textId="06DDCA58">
      <w:pPr>
        <w:pStyle w:val="NoSpacing"/>
        <w:rPr>
          <w:rFonts w:cs="Calibri" w:cstheme="minorAscii"/>
          <w:sz w:val="24"/>
          <w:szCs w:val="24"/>
        </w:rPr>
      </w:pPr>
      <w:r w:rsidRPr="39582094" w:rsidR="00AB449B">
        <w:rPr>
          <w:rFonts w:cs="Calibri" w:cstheme="minorAscii"/>
          <w:sz w:val="24"/>
          <w:szCs w:val="24"/>
        </w:rPr>
        <w:t xml:space="preserve">Any employee of the library or </w:t>
      </w:r>
      <w:r w:rsidRPr="39582094" w:rsidR="00A23DAA">
        <w:rPr>
          <w:rFonts w:cs="Calibri" w:cstheme="minorAscii"/>
          <w:sz w:val="24"/>
          <w:szCs w:val="24"/>
        </w:rPr>
        <w:t>affiliated partner</w:t>
      </w:r>
      <w:r w:rsidRPr="39582094" w:rsidR="00AB449B">
        <w:rPr>
          <w:rFonts w:cs="Calibri" w:cstheme="minorAscii"/>
          <w:sz w:val="24"/>
          <w:szCs w:val="24"/>
        </w:rPr>
        <w:t xml:space="preserve"> </w:t>
      </w:r>
      <w:r w:rsidRPr="39582094" w:rsidR="00A23DAA">
        <w:rPr>
          <w:rFonts w:cs="Calibri" w:cstheme="minorAscii"/>
          <w:sz w:val="24"/>
          <w:szCs w:val="24"/>
        </w:rPr>
        <w:t>of the library</w:t>
      </w:r>
      <w:r w:rsidRPr="39582094" w:rsidR="00AB449B">
        <w:rPr>
          <w:rFonts w:cs="Calibri" w:cstheme="minorAscii"/>
          <w:sz w:val="24"/>
          <w:szCs w:val="24"/>
        </w:rPr>
        <w:t xml:space="preserve"> may conceive of and request permission to put up a display in the </w:t>
      </w:r>
      <w:r w:rsidRPr="39582094" w:rsidR="007A6B59">
        <w:rPr>
          <w:rFonts w:cs="Calibri" w:cstheme="minorAscii"/>
          <w:sz w:val="24"/>
          <w:szCs w:val="24"/>
        </w:rPr>
        <w:t>library</w:t>
      </w:r>
      <w:r w:rsidRPr="39582094" w:rsidR="00AB449B">
        <w:rPr>
          <w:rFonts w:cs="Calibri" w:cstheme="minorAscii"/>
          <w:sz w:val="24"/>
          <w:szCs w:val="24"/>
        </w:rPr>
        <w:t xml:space="preserve">. Outside groups may only </w:t>
      </w:r>
      <w:r w:rsidRPr="39582094" w:rsidR="6BA439DD">
        <w:rPr>
          <w:rFonts w:cs="Calibri" w:cstheme="minorAscii"/>
          <w:sz w:val="24"/>
          <w:szCs w:val="24"/>
        </w:rPr>
        <w:t>put up</w:t>
      </w:r>
      <w:r w:rsidRPr="39582094" w:rsidR="00AB449B">
        <w:rPr>
          <w:rFonts w:cs="Calibri" w:cstheme="minorAscii"/>
          <w:sz w:val="24"/>
          <w:szCs w:val="24"/>
        </w:rPr>
        <w:t xml:space="preserve"> displays if they are collaborating with library employees and if all other requirements are met.</w:t>
      </w:r>
    </w:p>
    <w:p w:rsidRPr="00290727" w:rsidR="00AB449B" w:rsidP="00AB449B" w:rsidRDefault="00AB449B" w14:paraId="1D9EFF70" w14:textId="77777777">
      <w:pPr>
        <w:pStyle w:val="NoSpacing"/>
        <w:rPr>
          <w:rFonts w:cstheme="minorHAnsi"/>
          <w:sz w:val="24"/>
          <w:szCs w:val="24"/>
        </w:rPr>
      </w:pPr>
    </w:p>
    <w:p w:rsidRPr="00290727" w:rsidR="00AB449B" w:rsidP="00AB449B" w:rsidRDefault="00AB449B" w14:paraId="77BA33B1" w14:textId="77777777">
      <w:pPr>
        <w:pStyle w:val="NoSpacing"/>
        <w:rPr>
          <w:rFonts w:cstheme="minorHAnsi"/>
          <w:b/>
          <w:bCs/>
          <w:sz w:val="24"/>
          <w:szCs w:val="24"/>
        </w:rPr>
      </w:pPr>
      <w:r w:rsidRPr="00290727">
        <w:rPr>
          <w:rFonts w:cstheme="minorHAnsi"/>
          <w:b/>
          <w:bCs/>
          <w:sz w:val="24"/>
          <w:szCs w:val="24"/>
        </w:rPr>
        <w:t>Locations</w:t>
      </w:r>
    </w:p>
    <w:p w:rsidRPr="00290727" w:rsidR="00AB449B" w:rsidP="39582094" w:rsidRDefault="00AB449B" w14:paraId="59AC5CE4" w14:textId="50753DBD">
      <w:pPr>
        <w:pStyle w:val="NoSpacing"/>
        <w:rPr>
          <w:rFonts w:cs="Calibri" w:cstheme="minorAscii"/>
          <w:sz w:val="24"/>
          <w:szCs w:val="24"/>
        </w:rPr>
      </w:pPr>
      <w:r w:rsidRPr="39582094" w:rsidR="00AB449B">
        <w:rPr>
          <w:rFonts w:cs="Calibri" w:cstheme="minorAscii"/>
          <w:sz w:val="24"/>
          <w:szCs w:val="24"/>
        </w:rPr>
        <w:t>The primary location for displays will be in the</w:t>
      </w:r>
      <w:r w:rsidRPr="39582094" w:rsidR="007A6B59">
        <w:rPr>
          <w:rFonts w:cs="Calibri" w:cstheme="minorAscii"/>
          <w:sz w:val="24"/>
          <w:szCs w:val="24"/>
        </w:rPr>
        <w:t xml:space="preserve"> main </w:t>
      </w:r>
      <w:r w:rsidRPr="39582094" w:rsidR="00A23DAA">
        <w:rPr>
          <w:rFonts w:cs="Calibri" w:cstheme="minorAscii"/>
          <w:sz w:val="24"/>
          <w:szCs w:val="24"/>
        </w:rPr>
        <w:t>circulation area</w:t>
      </w:r>
      <w:r w:rsidRPr="39582094" w:rsidR="007A6B59">
        <w:rPr>
          <w:rFonts w:cs="Calibri" w:cstheme="minorAscii"/>
          <w:sz w:val="24"/>
          <w:szCs w:val="24"/>
        </w:rPr>
        <w:t xml:space="preserve">. </w:t>
      </w:r>
      <w:r w:rsidRPr="39582094" w:rsidR="00AB449B">
        <w:rPr>
          <w:rFonts w:cs="Calibri" w:cstheme="minorAscii"/>
          <w:sz w:val="24"/>
          <w:szCs w:val="24"/>
        </w:rPr>
        <w:t xml:space="preserve"> </w:t>
      </w:r>
      <w:r w:rsidRPr="39582094" w:rsidR="7BA0CC77">
        <w:rPr>
          <w:rFonts w:cs="Calibri" w:cstheme="minorAscii"/>
          <w:sz w:val="24"/>
          <w:szCs w:val="24"/>
        </w:rPr>
        <w:t>Context-specific displays may be in other library areas.</w:t>
      </w:r>
      <w:r w:rsidRPr="39582094" w:rsidR="00AB449B">
        <w:rPr>
          <w:rFonts w:cs="Calibri" w:cstheme="minorAscii"/>
          <w:sz w:val="24"/>
          <w:szCs w:val="24"/>
        </w:rPr>
        <w:t xml:space="preserve"> Examples of this include placing a display near a computer terminal on another floor, or near a specific collection such as the literature collection, juvenile </w:t>
      </w:r>
      <w:r w:rsidRPr="39582094" w:rsidR="00A23DAA">
        <w:rPr>
          <w:rFonts w:cs="Calibri" w:cstheme="minorAscii"/>
          <w:sz w:val="24"/>
          <w:szCs w:val="24"/>
        </w:rPr>
        <w:t>collection,</w:t>
      </w:r>
      <w:r w:rsidRPr="39582094" w:rsidR="00AB449B">
        <w:rPr>
          <w:rFonts w:cs="Calibri" w:cstheme="minorAscii"/>
          <w:sz w:val="24"/>
          <w:szCs w:val="24"/>
        </w:rPr>
        <w:t xml:space="preserve"> or government document collection.</w:t>
      </w:r>
    </w:p>
    <w:p w:rsidRPr="00290727" w:rsidR="00AB449B" w:rsidP="00AB449B" w:rsidRDefault="00AB449B" w14:paraId="0FB6D8AC" w14:textId="77777777">
      <w:pPr>
        <w:pStyle w:val="NoSpacing"/>
        <w:rPr>
          <w:rFonts w:cstheme="minorHAnsi"/>
          <w:sz w:val="24"/>
          <w:szCs w:val="24"/>
        </w:rPr>
      </w:pPr>
    </w:p>
    <w:p w:rsidRPr="00290727" w:rsidR="00AB449B" w:rsidP="00AB449B" w:rsidRDefault="00AB449B" w14:paraId="44747EFA" w14:textId="555096D2">
      <w:pPr>
        <w:pStyle w:val="NoSpacing"/>
        <w:rPr>
          <w:rFonts w:cstheme="minorHAnsi"/>
          <w:b/>
          <w:bCs/>
          <w:sz w:val="24"/>
          <w:szCs w:val="24"/>
        </w:rPr>
      </w:pPr>
      <w:r w:rsidRPr="00290727">
        <w:rPr>
          <w:rFonts w:cstheme="minorHAnsi"/>
          <w:b/>
          <w:bCs/>
          <w:sz w:val="24"/>
          <w:szCs w:val="24"/>
        </w:rPr>
        <w:t>Oversight</w:t>
      </w:r>
    </w:p>
    <w:p w:rsidR="00AB449B" w:rsidP="00AB449B" w:rsidRDefault="00AB449B" w14:paraId="398D4341" w14:textId="50D3ED2D">
      <w:pPr>
        <w:pStyle w:val="NoSpacing"/>
        <w:rPr>
          <w:rFonts w:cstheme="minorHAnsi"/>
          <w:sz w:val="24"/>
          <w:szCs w:val="24"/>
        </w:rPr>
      </w:pPr>
      <w:r w:rsidRPr="00290727">
        <w:rPr>
          <w:rFonts w:cstheme="minorHAnsi"/>
          <w:sz w:val="24"/>
          <w:szCs w:val="24"/>
        </w:rPr>
        <w:t>The librarian or library staff creating a display is primarily responsible for coordinating the content, set-up, replenishing (if applicable) and removal of displays.</w:t>
      </w:r>
    </w:p>
    <w:p w:rsidR="00702DAB" w:rsidP="00AB449B" w:rsidRDefault="00702DAB" w14:paraId="6D3EB741" w14:textId="1A0925A3">
      <w:pPr>
        <w:pStyle w:val="NoSpacing"/>
        <w:rPr>
          <w:rFonts w:cstheme="minorHAnsi"/>
          <w:sz w:val="24"/>
          <w:szCs w:val="24"/>
        </w:rPr>
      </w:pPr>
    </w:p>
    <w:p w:rsidRPr="00290727" w:rsidR="00702DAB" w:rsidP="00AB449B" w:rsidRDefault="00702DAB" w14:paraId="6BF59CC7" w14:textId="77777777">
      <w:pPr>
        <w:pStyle w:val="NoSpacing"/>
        <w:rPr>
          <w:rFonts w:cstheme="minorHAnsi"/>
          <w:sz w:val="24"/>
          <w:szCs w:val="24"/>
        </w:rPr>
      </w:pPr>
    </w:p>
    <w:p w:rsidRPr="00290727" w:rsidR="00A23DAA" w:rsidP="00AB449B" w:rsidRDefault="00A23DAA" w14:paraId="3E438152" w14:textId="1B6122AC">
      <w:pPr>
        <w:pStyle w:val="NoSpacing"/>
        <w:rPr>
          <w:rFonts w:cstheme="minorHAnsi"/>
          <w:sz w:val="24"/>
          <w:szCs w:val="24"/>
        </w:rPr>
      </w:pPr>
    </w:p>
    <w:p w:rsidRPr="00290727" w:rsidR="007A6B59" w:rsidP="00AB449B" w:rsidRDefault="007A6B59" w14:paraId="787BF2C1" w14:textId="77777777">
      <w:pPr>
        <w:pStyle w:val="NoSpacing"/>
        <w:rPr>
          <w:rFonts w:cstheme="minorHAnsi"/>
          <w:sz w:val="24"/>
          <w:szCs w:val="24"/>
        </w:rPr>
      </w:pPr>
    </w:p>
    <w:p w:rsidRPr="00290727" w:rsidR="00E7145B" w:rsidP="00E7145B" w:rsidRDefault="00E7145B" w14:paraId="520B0887" w14:textId="77777777">
      <w:pPr>
        <w:pStyle w:val="NoSpacing"/>
        <w:rPr>
          <w:rFonts w:cstheme="minorHAnsi"/>
          <w:b/>
          <w:bCs/>
          <w:sz w:val="24"/>
          <w:szCs w:val="24"/>
        </w:rPr>
      </w:pPr>
      <w:r w:rsidRPr="00290727">
        <w:rPr>
          <w:rFonts w:cstheme="minorHAnsi"/>
          <w:b/>
          <w:bCs/>
          <w:sz w:val="24"/>
          <w:szCs w:val="24"/>
        </w:rPr>
        <w:lastRenderedPageBreak/>
        <w:t>Reconsideration and Appeal</w:t>
      </w:r>
    </w:p>
    <w:p w:rsidRPr="00290727" w:rsidR="00E7145B" w:rsidP="00E7145B" w:rsidRDefault="00E7145B" w14:paraId="14287B7D" w14:textId="1E4A3C4F">
      <w:pPr>
        <w:pStyle w:val="NoSpacing"/>
        <w:rPr>
          <w:rFonts w:cstheme="minorHAnsi"/>
          <w:sz w:val="24"/>
          <w:szCs w:val="24"/>
        </w:rPr>
      </w:pPr>
      <w:r w:rsidRPr="00290727">
        <w:rPr>
          <w:rFonts w:cstheme="minorHAnsi"/>
          <w:sz w:val="24"/>
          <w:szCs w:val="24"/>
        </w:rPr>
        <w:t>Patrons concerned about material in display spaces may discuss those concerns with the Library Director or designee. The library will not remove a display solely because a patron has objected to its content.</w:t>
      </w:r>
    </w:p>
    <w:p w:rsidRPr="00290727" w:rsidR="00E7145B" w:rsidP="00E7145B" w:rsidRDefault="00E7145B" w14:paraId="3F94CC30" w14:textId="051BE4AE">
      <w:pPr>
        <w:pStyle w:val="NoSpacing"/>
        <w:numPr>
          <w:ilvl w:val="0"/>
          <w:numId w:val="1"/>
        </w:numPr>
        <w:rPr>
          <w:rFonts w:cstheme="minorHAnsi"/>
          <w:sz w:val="24"/>
          <w:szCs w:val="24"/>
        </w:rPr>
      </w:pPr>
      <w:r w:rsidRPr="00290727">
        <w:rPr>
          <w:rFonts w:cstheme="minorHAnsi"/>
          <w:sz w:val="24"/>
          <w:szCs w:val="24"/>
        </w:rPr>
        <w:t xml:space="preserve">The patron must file a </w:t>
      </w:r>
      <w:r w:rsidRPr="00290727" w:rsidR="00BC1D18">
        <w:rPr>
          <w:rFonts w:cstheme="minorHAnsi"/>
          <w:sz w:val="24"/>
          <w:szCs w:val="24"/>
        </w:rPr>
        <w:t xml:space="preserve">Citizen’s Request for </w:t>
      </w:r>
      <w:r w:rsidRPr="00290727">
        <w:rPr>
          <w:rFonts w:cstheme="minorHAnsi"/>
          <w:sz w:val="24"/>
          <w:szCs w:val="24"/>
        </w:rPr>
        <w:t xml:space="preserve">Reconsideration </w:t>
      </w:r>
      <w:r w:rsidRPr="00290727" w:rsidR="00BC1D18">
        <w:rPr>
          <w:rFonts w:cstheme="minorHAnsi"/>
          <w:sz w:val="24"/>
          <w:szCs w:val="24"/>
        </w:rPr>
        <w:t xml:space="preserve">of Library Materials </w:t>
      </w:r>
      <w:r w:rsidRPr="00290727">
        <w:rPr>
          <w:rFonts w:cstheme="minorHAnsi"/>
          <w:sz w:val="24"/>
          <w:szCs w:val="24"/>
        </w:rPr>
        <w:t xml:space="preserve">Form to seek a formal determination. The Library Director will issue a determination within </w:t>
      </w:r>
      <w:r w:rsidRPr="00290727" w:rsidR="007A6B59">
        <w:rPr>
          <w:rFonts w:cstheme="minorHAnsi"/>
          <w:sz w:val="24"/>
          <w:szCs w:val="24"/>
        </w:rPr>
        <w:t xml:space="preserve">seven </w:t>
      </w:r>
      <w:r w:rsidRPr="00290727">
        <w:rPr>
          <w:rFonts w:cstheme="minorHAnsi"/>
          <w:sz w:val="24"/>
          <w:szCs w:val="24"/>
        </w:rPr>
        <w:t xml:space="preserve">working days of receipt of the request. If the request is denied, the patron may appeal the decision to the Library Administrative Board of Trustees at a public meeting in accordance with </w:t>
      </w:r>
      <w:r w:rsidRPr="00290727" w:rsidR="00DD6768">
        <w:rPr>
          <w:rFonts w:cstheme="minorHAnsi"/>
          <w:i/>
          <w:iCs/>
          <w:sz w:val="24"/>
          <w:szCs w:val="24"/>
        </w:rPr>
        <w:t>MS Code § 25-41-5</w:t>
      </w:r>
      <w:r w:rsidRPr="00290727" w:rsidR="007F5B16">
        <w:rPr>
          <w:rFonts w:cstheme="minorHAnsi"/>
          <w:sz w:val="24"/>
          <w:szCs w:val="24"/>
        </w:rPr>
        <w:t xml:space="preserve">. </w:t>
      </w:r>
    </w:p>
    <w:p w:rsidRPr="00290727" w:rsidR="00E7145B" w:rsidP="00E7145B" w:rsidRDefault="00E7145B" w14:paraId="62414531" w14:textId="77E8C0FB">
      <w:pPr>
        <w:pStyle w:val="NoSpacing"/>
        <w:numPr>
          <w:ilvl w:val="0"/>
          <w:numId w:val="1"/>
        </w:numPr>
        <w:rPr>
          <w:rFonts w:cstheme="minorHAnsi"/>
          <w:sz w:val="24"/>
          <w:szCs w:val="24"/>
        </w:rPr>
      </w:pPr>
      <w:r w:rsidRPr="00290727">
        <w:rPr>
          <w:rFonts w:cstheme="minorHAnsi"/>
          <w:sz w:val="24"/>
          <w:szCs w:val="24"/>
        </w:rPr>
        <w:t xml:space="preserve">The decision of the Library Administrative Board of Trustees shall be the final administrative remedy in this appeal process. </w:t>
      </w:r>
    </w:p>
    <w:p w:rsidRPr="00290727" w:rsidR="00E7145B" w:rsidP="00E7145B" w:rsidRDefault="00E7145B" w14:paraId="43CB7E67" w14:textId="77777777">
      <w:pPr>
        <w:pStyle w:val="NoSpacing"/>
        <w:rPr>
          <w:rFonts w:cstheme="minorHAnsi"/>
          <w:sz w:val="24"/>
          <w:szCs w:val="24"/>
        </w:rPr>
      </w:pPr>
    </w:p>
    <w:p w:rsidRPr="00290727" w:rsidR="00AB449B" w:rsidP="00E7145B" w:rsidRDefault="00AB449B" w14:paraId="4199C6C8" w14:textId="7D0855AB">
      <w:pPr>
        <w:pStyle w:val="NoSpacing"/>
        <w:rPr>
          <w:rFonts w:cstheme="minorHAnsi"/>
          <w:b/>
          <w:bCs/>
          <w:sz w:val="24"/>
          <w:szCs w:val="24"/>
        </w:rPr>
      </w:pPr>
      <w:r w:rsidRPr="00290727">
        <w:rPr>
          <w:rFonts w:cstheme="minorHAnsi"/>
          <w:b/>
          <w:bCs/>
          <w:sz w:val="24"/>
          <w:szCs w:val="24"/>
        </w:rPr>
        <w:t>Security</w:t>
      </w:r>
    </w:p>
    <w:p w:rsidRPr="00290727" w:rsidR="0061557E" w:rsidP="00AB449B" w:rsidRDefault="00AB449B" w14:paraId="3693E8E1" w14:textId="621FF560">
      <w:pPr>
        <w:pStyle w:val="NoSpacing"/>
        <w:rPr>
          <w:rFonts w:cstheme="minorHAnsi"/>
          <w:sz w:val="24"/>
          <w:szCs w:val="24"/>
        </w:rPr>
      </w:pPr>
      <w:r w:rsidRPr="00290727">
        <w:rPr>
          <w:rFonts w:cstheme="minorHAnsi"/>
          <w:sz w:val="24"/>
          <w:szCs w:val="24"/>
        </w:rPr>
        <w:t xml:space="preserve">The main display site is in a </w:t>
      </w:r>
      <w:r w:rsidRPr="00290727" w:rsidR="00A23DAA">
        <w:rPr>
          <w:rFonts w:cstheme="minorHAnsi"/>
          <w:sz w:val="24"/>
          <w:szCs w:val="24"/>
        </w:rPr>
        <w:t>heavily used</w:t>
      </w:r>
      <w:r w:rsidRPr="00290727">
        <w:rPr>
          <w:rFonts w:cstheme="minorHAnsi"/>
          <w:sz w:val="24"/>
          <w:szCs w:val="24"/>
        </w:rPr>
        <w:t xml:space="preserve"> public area, so a display’s security needs must be minimal. The librarian or library staff creating the display is responsible for restocking handouts, </w:t>
      </w:r>
      <w:r w:rsidRPr="00290727" w:rsidR="00E611E5">
        <w:rPr>
          <w:rFonts w:cstheme="minorHAnsi"/>
          <w:sz w:val="24"/>
          <w:szCs w:val="24"/>
        </w:rPr>
        <w:t>straightening,</w:t>
      </w:r>
      <w:r w:rsidRPr="00290727">
        <w:rPr>
          <w:rFonts w:cstheme="minorHAnsi"/>
          <w:sz w:val="24"/>
          <w:szCs w:val="24"/>
        </w:rPr>
        <w:t xml:space="preserve"> or otherwise adjusting displayed materials, and removing unwanted additions or graffiti. </w:t>
      </w:r>
    </w:p>
    <w:p w:rsidRPr="00290727" w:rsidR="007A6B59" w:rsidP="00AB449B" w:rsidRDefault="007A6B59" w14:paraId="7F1558C2" w14:textId="70FB1877">
      <w:pPr>
        <w:pStyle w:val="NoSpacing"/>
        <w:rPr>
          <w:rFonts w:cstheme="minorHAnsi"/>
          <w:sz w:val="24"/>
          <w:szCs w:val="24"/>
        </w:rPr>
      </w:pPr>
    </w:p>
    <w:p w:rsidRPr="00290727" w:rsidR="007A6B59" w:rsidP="007A6B59" w:rsidRDefault="007A6B59" w14:paraId="6BE66F29" w14:textId="7E9E3AB7">
      <w:pPr>
        <w:pStyle w:val="NoSpacing"/>
        <w:rPr>
          <w:rFonts w:cstheme="minorHAnsi"/>
          <w:b/>
          <w:bCs/>
          <w:sz w:val="24"/>
          <w:szCs w:val="24"/>
        </w:rPr>
      </w:pPr>
      <w:r w:rsidRPr="00290727">
        <w:rPr>
          <w:rFonts w:cstheme="minorHAnsi"/>
          <w:b/>
          <w:bCs/>
          <w:sz w:val="24"/>
          <w:szCs w:val="24"/>
        </w:rPr>
        <w:t>Non-Internal Display Guidelines</w:t>
      </w:r>
    </w:p>
    <w:p w:rsidRPr="00290727" w:rsidR="007A6B59" w:rsidP="007A6B59" w:rsidRDefault="007A6B59" w14:paraId="2BECB62F" w14:textId="3EDBDD9B">
      <w:pPr>
        <w:numPr>
          <w:ilvl w:val="0"/>
          <w:numId w:val="2"/>
        </w:numPr>
        <w:spacing w:after="0" w:line="240" w:lineRule="auto"/>
        <w:textAlignment w:val="baseline"/>
        <w:rPr>
          <w:rFonts w:eastAsia="Times New Roman" w:cstheme="minorHAnsi"/>
          <w:color w:val="000000"/>
          <w:sz w:val="24"/>
          <w:szCs w:val="24"/>
        </w:rPr>
      </w:pPr>
      <w:r w:rsidRPr="00290727">
        <w:rPr>
          <w:rFonts w:eastAsia="Times New Roman" w:cstheme="minorHAnsi"/>
          <w:color w:val="000000"/>
          <w:sz w:val="24"/>
          <w:szCs w:val="24"/>
        </w:rPr>
        <w:t xml:space="preserve">Library-sponsored displays are given priority in scheduling the display space. Only </w:t>
      </w:r>
      <w:r w:rsidRPr="00290727" w:rsidR="00BC1D18">
        <w:rPr>
          <w:rFonts w:eastAsia="Times New Roman" w:cstheme="minorHAnsi"/>
          <w:color w:val="000000"/>
          <w:sz w:val="24"/>
          <w:szCs w:val="24"/>
        </w:rPr>
        <w:t>l</w:t>
      </w:r>
      <w:r w:rsidRPr="00290727">
        <w:rPr>
          <w:rFonts w:eastAsia="Times New Roman" w:cstheme="minorHAnsi"/>
          <w:color w:val="000000"/>
          <w:sz w:val="24"/>
          <w:szCs w:val="24"/>
        </w:rPr>
        <w:t>ibrary displays are created in the stack’s areas.</w:t>
      </w:r>
    </w:p>
    <w:p w:rsidRPr="00290727" w:rsidR="007A6B59" w:rsidP="007A6B59" w:rsidRDefault="007A6B59" w14:paraId="331604CA" w14:textId="485B08E1">
      <w:pPr>
        <w:numPr>
          <w:ilvl w:val="0"/>
          <w:numId w:val="2"/>
        </w:numPr>
        <w:spacing w:after="0" w:line="240" w:lineRule="auto"/>
        <w:textAlignment w:val="baseline"/>
        <w:rPr>
          <w:rFonts w:eastAsia="Times New Roman" w:cstheme="minorHAnsi"/>
          <w:color w:val="000000"/>
          <w:sz w:val="24"/>
          <w:szCs w:val="24"/>
        </w:rPr>
      </w:pPr>
      <w:r w:rsidRPr="00290727">
        <w:rPr>
          <w:rFonts w:eastAsia="Times New Roman" w:cstheme="minorHAnsi"/>
          <w:color w:val="000000"/>
          <w:sz w:val="24"/>
          <w:szCs w:val="24"/>
        </w:rPr>
        <w:t xml:space="preserve">No poster, display, exhibit, pamphlet, brochure, leaflet, or booklet shall be exhibited, displayed, or placed in the branches for distribution without permission from the </w:t>
      </w:r>
      <w:r w:rsidRPr="00290727" w:rsidR="00BC1D18">
        <w:rPr>
          <w:rFonts w:eastAsia="Times New Roman" w:cstheme="minorHAnsi"/>
          <w:color w:val="000000"/>
          <w:sz w:val="24"/>
          <w:szCs w:val="24"/>
        </w:rPr>
        <w:t>Display Committee.</w:t>
      </w:r>
    </w:p>
    <w:p w:rsidRPr="00290727" w:rsidR="007A6B59" w:rsidP="007A6B59" w:rsidRDefault="007A6B59" w14:paraId="6EC284F2" w14:textId="6BF6849D">
      <w:pPr>
        <w:numPr>
          <w:ilvl w:val="0"/>
          <w:numId w:val="2"/>
        </w:numPr>
        <w:spacing w:after="0" w:line="240" w:lineRule="auto"/>
        <w:textAlignment w:val="baseline"/>
        <w:rPr>
          <w:rFonts w:eastAsia="Times New Roman" w:cstheme="minorHAnsi"/>
          <w:color w:val="000000"/>
          <w:sz w:val="24"/>
          <w:szCs w:val="24"/>
        </w:rPr>
      </w:pPr>
      <w:r w:rsidRPr="00290727">
        <w:rPr>
          <w:rFonts w:eastAsia="Times New Roman" w:cstheme="minorHAnsi"/>
          <w:color w:val="000000"/>
          <w:sz w:val="24"/>
          <w:szCs w:val="24"/>
        </w:rPr>
        <w:t>In all instances, the library reserves the right to refuse any item it considers commercial, in bad taste, or of doubtful value.</w:t>
      </w:r>
    </w:p>
    <w:p w:rsidRPr="00290727" w:rsidR="007A6B59" w:rsidP="007A6B59" w:rsidRDefault="007A6B59" w14:paraId="37732C04" w14:textId="0671F7D4">
      <w:pPr>
        <w:numPr>
          <w:ilvl w:val="0"/>
          <w:numId w:val="2"/>
        </w:numPr>
        <w:spacing w:after="0" w:line="240" w:lineRule="auto"/>
        <w:textAlignment w:val="baseline"/>
        <w:rPr>
          <w:rFonts w:eastAsia="Times New Roman" w:cstheme="minorHAnsi"/>
          <w:color w:val="000000"/>
          <w:sz w:val="24"/>
          <w:szCs w:val="24"/>
        </w:rPr>
      </w:pPr>
      <w:r w:rsidRPr="00290727">
        <w:rPr>
          <w:rFonts w:eastAsia="Times New Roman" w:cstheme="minorHAnsi"/>
          <w:color w:val="000000"/>
          <w:sz w:val="24"/>
          <w:szCs w:val="24"/>
        </w:rPr>
        <w:t>No organization or individual shall be permitted to display or exhibit any materials, leaflets, or posters which advocate the election or defeat of a candidate for public office, or which advocate an affirmative or negative vote for or against any proposition, whether political or otherwise. Exceptions to this rule would be materials that educate the public on bond issues, tax levies, etc. Official election information will be made available in the library.</w:t>
      </w:r>
    </w:p>
    <w:p w:rsidRPr="00290727" w:rsidR="007A6B59" w:rsidP="39582094" w:rsidRDefault="007A6B59" w14:paraId="586C6D7E" w14:textId="326AA72A">
      <w:pPr>
        <w:numPr>
          <w:ilvl w:val="0"/>
          <w:numId w:val="2"/>
        </w:numPr>
        <w:spacing w:after="0" w:line="240" w:lineRule="auto"/>
        <w:textAlignment w:val="baseline"/>
        <w:rPr>
          <w:rFonts w:eastAsia="Times New Roman" w:cs="Calibri" w:cstheme="minorAscii"/>
          <w:color w:val="000000"/>
          <w:sz w:val="24"/>
          <w:szCs w:val="24"/>
        </w:rPr>
      </w:pPr>
      <w:r w:rsidRPr="39582094" w:rsidR="007A6B59">
        <w:rPr>
          <w:rFonts w:eastAsia="Times New Roman" w:cs="Calibri" w:cstheme="minorAscii"/>
          <w:color w:val="000000" w:themeColor="text1" w:themeTint="FF" w:themeShade="FF"/>
          <w:sz w:val="24"/>
          <w:szCs w:val="24"/>
        </w:rPr>
        <w:t xml:space="preserve">Persons are </w:t>
      </w:r>
      <w:r w:rsidRPr="39582094" w:rsidR="4AE464DE">
        <w:rPr>
          <w:rFonts w:eastAsia="Times New Roman" w:cs="Calibri" w:cstheme="minorAscii"/>
          <w:color w:val="000000" w:themeColor="text1" w:themeTint="FF" w:themeShade="FF"/>
          <w:sz w:val="24"/>
          <w:szCs w:val="24"/>
        </w:rPr>
        <w:t>forbidden</w:t>
      </w:r>
      <w:r w:rsidRPr="39582094" w:rsidR="007A6B59">
        <w:rPr>
          <w:rFonts w:eastAsia="Times New Roman" w:cs="Calibri" w:cstheme="minorAscii"/>
          <w:color w:val="000000" w:themeColor="text1" w:themeTint="FF" w:themeShade="FF"/>
          <w:sz w:val="24"/>
          <w:szCs w:val="24"/>
        </w:rPr>
        <w:t xml:space="preserve"> to distribute commercial advertising literature on </w:t>
      </w:r>
      <w:r w:rsidRPr="39582094" w:rsidR="00BC1D18">
        <w:rPr>
          <w:rFonts w:eastAsia="Times New Roman" w:cs="Calibri" w:cstheme="minorAscii"/>
          <w:color w:val="000000" w:themeColor="text1" w:themeTint="FF" w:themeShade="FF"/>
          <w:sz w:val="24"/>
          <w:szCs w:val="24"/>
        </w:rPr>
        <w:t>l</w:t>
      </w:r>
      <w:r w:rsidRPr="39582094" w:rsidR="007A6B59">
        <w:rPr>
          <w:rFonts w:eastAsia="Times New Roman" w:cs="Calibri" w:cstheme="minorAscii"/>
          <w:color w:val="000000" w:themeColor="text1" w:themeTint="FF" w:themeShade="FF"/>
          <w:sz w:val="24"/>
          <w:szCs w:val="24"/>
        </w:rPr>
        <w:t xml:space="preserve">ibrary property or to </w:t>
      </w:r>
      <w:r w:rsidRPr="39582094" w:rsidR="007A6B59">
        <w:rPr>
          <w:rFonts w:eastAsia="Times New Roman" w:cs="Calibri" w:cstheme="minorAscii"/>
          <w:color w:val="000000" w:themeColor="text1" w:themeTint="FF" w:themeShade="FF"/>
          <w:sz w:val="24"/>
          <w:szCs w:val="24"/>
        </w:rPr>
        <w:t>solicit</w:t>
      </w:r>
      <w:r w:rsidRPr="39582094" w:rsidR="007A6B59">
        <w:rPr>
          <w:rFonts w:eastAsia="Times New Roman" w:cs="Calibri" w:cstheme="minorAscii"/>
          <w:color w:val="000000" w:themeColor="text1" w:themeTint="FF" w:themeShade="FF"/>
          <w:sz w:val="24"/>
          <w:szCs w:val="24"/>
        </w:rPr>
        <w:t xml:space="preserve"> funds for any purposes.</w:t>
      </w:r>
    </w:p>
    <w:p w:rsidRPr="00290727" w:rsidR="007A6B59" w:rsidP="007A6B59" w:rsidRDefault="007A6B59" w14:paraId="52B16505" w14:textId="1245FF6B">
      <w:pPr>
        <w:numPr>
          <w:ilvl w:val="0"/>
          <w:numId w:val="2"/>
        </w:numPr>
        <w:spacing w:after="0" w:line="240" w:lineRule="auto"/>
        <w:textAlignment w:val="baseline"/>
        <w:rPr>
          <w:rFonts w:eastAsia="Times New Roman" w:cstheme="minorHAnsi"/>
          <w:color w:val="000000"/>
          <w:sz w:val="24"/>
          <w:szCs w:val="24"/>
        </w:rPr>
      </w:pPr>
      <w:r w:rsidRPr="00290727">
        <w:rPr>
          <w:rFonts w:eastAsia="Times New Roman" w:cstheme="minorHAnsi"/>
          <w:color w:val="000000"/>
          <w:sz w:val="24"/>
          <w:szCs w:val="24"/>
        </w:rPr>
        <w:t>Posting of notices and distribution of material does not imply endorsement by the library.</w:t>
      </w:r>
    </w:p>
    <w:p w:rsidRPr="00290727" w:rsidR="007A6B59" w:rsidP="39582094" w:rsidRDefault="007A6B59" w14:paraId="7A7D6062" w14:textId="46D1E1D9">
      <w:pPr>
        <w:numPr>
          <w:ilvl w:val="0"/>
          <w:numId w:val="2"/>
        </w:numPr>
        <w:spacing w:after="0" w:line="240" w:lineRule="auto"/>
        <w:textAlignment w:val="baseline"/>
        <w:rPr>
          <w:rFonts w:eastAsia="Times New Roman" w:cs="Calibri" w:cstheme="minorAscii"/>
          <w:color w:val="000000"/>
          <w:sz w:val="24"/>
          <w:szCs w:val="24"/>
        </w:rPr>
      </w:pPr>
      <w:r w:rsidRPr="39582094" w:rsidR="007A6B59">
        <w:rPr>
          <w:rFonts w:eastAsia="Times New Roman" w:cs="Calibri" w:cstheme="minorAscii"/>
          <w:color w:val="000000" w:themeColor="text1" w:themeTint="FF" w:themeShade="FF"/>
          <w:sz w:val="24"/>
          <w:szCs w:val="24"/>
        </w:rPr>
        <w:t xml:space="preserve">The library assumes no responsibility for the preservation, </w:t>
      </w:r>
      <w:r w:rsidRPr="39582094" w:rsidR="408D8B8E">
        <w:rPr>
          <w:rFonts w:eastAsia="Times New Roman" w:cs="Calibri" w:cstheme="minorAscii"/>
          <w:color w:val="000000" w:themeColor="text1" w:themeTint="FF" w:themeShade="FF"/>
          <w:sz w:val="24"/>
          <w:szCs w:val="24"/>
        </w:rPr>
        <w:t>protection,</w:t>
      </w:r>
      <w:r w:rsidRPr="39582094" w:rsidR="007A6B59">
        <w:rPr>
          <w:rFonts w:eastAsia="Times New Roman" w:cs="Calibri" w:cstheme="minorAscii"/>
          <w:color w:val="000000" w:themeColor="text1" w:themeTint="FF" w:themeShade="FF"/>
          <w:sz w:val="24"/>
          <w:szCs w:val="24"/>
        </w:rPr>
        <w:t xml:space="preserve"> </w:t>
      </w:r>
      <w:r w:rsidRPr="39582094" w:rsidR="3C1603DE">
        <w:rPr>
          <w:rFonts w:eastAsia="Times New Roman" w:cs="Calibri" w:cstheme="minorAscii"/>
          <w:color w:val="000000" w:themeColor="text1" w:themeTint="FF" w:themeShade="FF"/>
          <w:sz w:val="24"/>
          <w:szCs w:val="24"/>
        </w:rPr>
        <w:t>damage,</w:t>
      </w:r>
      <w:r w:rsidRPr="39582094" w:rsidR="007A6B59">
        <w:rPr>
          <w:rFonts w:eastAsia="Times New Roman" w:cs="Calibri" w:cstheme="minorAscii"/>
          <w:color w:val="000000" w:themeColor="text1" w:themeTint="FF" w:themeShade="FF"/>
          <w:sz w:val="24"/>
          <w:szCs w:val="24"/>
        </w:rPr>
        <w:t xml:space="preserve"> or theft of any item displayed or </w:t>
      </w:r>
      <w:r w:rsidRPr="39582094" w:rsidR="007A6B59">
        <w:rPr>
          <w:rFonts w:eastAsia="Times New Roman" w:cs="Calibri" w:cstheme="minorAscii"/>
          <w:color w:val="000000" w:themeColor="text1" w:themeTint="FF" w:themeShade="FF"/>
          <w:sz w:val="24"/>
          <w:szCs w:val="24"/>
        </w:rPr>
        <w:t>exhibited</w:t>
      </w:r>
      <w:r w:rsidRPr="39582094" w:rsidR="007A6B59">
        <w:rPr>
          <w:rFonts w:eastAsia="Times New Roman" w:cs="Calibri" w:cstheme="minorAscii"/>
          <w:color w:val="000000" w:themeColor="text1" w:themeTint="FF" w:themeShade="FF"/>
          <w:sz w:val="24"/>
          <w:szCs w:val="24"/>
        </w:rPr>
        <w:t>. All items are placed in the library at the owner’s risk. A display agreement will be signed in recognition and understanding of this policy.</w:t>
      </w:r>
    </w:p>
    <w:p w:rsidRPr="00290727" w:rsidR="007A6B59" w:rsidP="39582094" w:rsidRDefault="007A6B59" w14:paraId="36E77B33" w14:textId="3A531FFA">
      <w:pPr>
        <w:numPr>
          <w:ilvl w:val="0"/>
          <w:numId w:val="2"/>
        </w:numPr>
        <w:spacing w:after="0" w:line="240" w:lineRule="auto"/>
        <w:textAlignment w:val="baseline"/>
        <w:rPr>
          <w:rFonts w:eastAsia="Times New Roman" w:cs="Calibri" w:cstheme="minorAscii"/>
          <w:color w:val="000000"/>
          <w:sz w:val="24"/>
          <w:szCs w:val="24"/>
        </w:rPr>
      </w:pPr>
      <w:r w:rsidRPr="39582094" w:rsidR="399AE9BB">
        <w:rPr>
          <w:rFonts w:eastAsia="Times New Roman" w:cs="Calibri" w:cstheme="minorAscii"/>
          <w:color w:val="000000" w:themeColor="text1" w:themeTint="FF" w:themeShade="FF"/>
          <w:sz w:val="24"/>
          <w:szCs w:val="24"/>
        </w:rPr>
        <w:t>Outside displays and exhibits are expected to be set up and removed without the library staff's help.</w:t>
      </w:r>
    </w:p>
    <w:p w:rsidRPr="00290727" w:rsidR="007A6B59" w:rsidP="007A6B59" w:rsidRDefault="007A6B59" w14:paraId="696E2712" w14:textId="3C7978A9">
      <w:pPr>
        <w:numPr>
          <w:ilvl w:val="0"/>
          <w:numId w:val="2"/>
        </w:numPr>
        <w:spacing w:after="240" w:line="240" w:lineRule="auto"/>
        <w:textAlignment w:val="baseline"/>
        <w:rPr>
          <w:rFonts w:eastAsia="Times New Roman" w:cstheme="minorHAnsi"/>
          <w:color w:val="000000"/>
          <w:sz w:val="24"/>
          <w:szCs w:val="24"/>
        </w:rPr>
      </w:pPr>
      <w:r w:rsidRPr="00290727">
        <w:rPr>
          <w:rFonts w:eastAsia="Times New Roman" w:cstheme="minorHAnsi"/>
          <w:color w:val="000000"/>
          <w:sz w:val="24"/>
          <w:szCs w:val="24"/>
        </w:rPr>
        <w:t>The library reserves the right to discard any materials not removed in a timely manner.</w:t>
      </w:r>
    </w:p>
    <w:p w:rsidRPr="00290727" w:rsidR="007A6B59" w:rsidP="007A6B59" w:rsidRDefault="007A6B59" w14:paraId="41DDCBAF" w14:textId="77777777">
      <w:pPr>
        <w:spacing w:after="0" w:line="240" w:lineRule="auto"/>
        <w:rPr>
          <w:rFonts w:eastAsia="Times New Roman" w:cstheme="minorHAnsi"/>
          <w:sz w:val="24"/>
          <w:szCs w:val="24"/>
        </w:rPr>
      </w:pPr>
      <w:r w:rsidRPr="00290727">
        <w:rPr>
          <w:rFonts w:eastAsia="Times New Roman" w:cstheme="minorHAnsi"/>
          <w:b/>
          <w:bCs/>
          <w:color w:val="000000"/>
          <w:sz w:val="24"/>
          <w:szCs w:val="24"/>
        </w:rPr>
        <w:t>Appropriate Themes</w:t>
      </w:r>
    </w:p>
    <w:p w:rsidRPr="00290727" w:rsidR="007A6B59" w:rsidP="007A6B59" w:rsidRDefault="007A6B59" w14:paraId="74DBD2DC" w14:textId="79068641">
      <w:pPr>
        <w:spacing w:after="0" w:line="240" w:lineRule="auto"/>
        <w:rPr>
          <w:rFonts w:eastAsia="Times New Roman" w:cstheme="minorHAnsi"/>
          <w:sz w:val="24"/>
          <w:szCs w:val="24"/>
        </w:rPr>
      </w:pPr>
      <w:r w:rsidRPr="00290727">
        <w:rPr>
          <w:rFonts w:eastAsia="Times New Roman" w:cstheme="minorHAnsi"/>
          <w:color w:val="000000"/>
          <w:sz w:val="24"/>
          <w:szCs w:val="24"/>
        </w:rPr>
        <w:t>Library displays generally focus on themes related to current programming (Summer Reading, National Library Week, Banned Book Week), to national observances of significance (Black History Month, Women’s History Month, National Poetry Month), to regional-interest topics, seasonal themes and celebrations, tie-ins with media events (films based on books, popular series), and similar subject matter.</w:t>
      </w:r>
    </w:p>
    <w:p w:rsidRPr="00290727" w:rsidR="007A6B59" w:rsidP="00AB449B" w:rsidRDefault="007A6B59" w14:paraId="00C1F550" w14:textId="77777777">
      <w:pPr>
        <w:pStyle w:val="NoSpacing"/>
        <w:rPr>
          <w:rFonts w:cstheme="minorHAnsi"/>
          <w:sz w:val="24"/>
          <w:szCs w:val="24"/>
        </w:rPr>
      </w:pPr>
    </w:p>
    <w:p w:rsidRPr="00290727" w:rsidR="00E7145B" w:rsidP="00AB449B" w:rsidRDefault="00E7145B" w14:paraId="464C7A58" w14:textId="7EFE6B8A">
      <w:pPr>
        <w:pStyle w:val="NoSpacing"/>
        <w:rPr>
          <w:rFonts w:cstheme="minorHAnsi"/>
          <w:sz w:val="24"/>
          <w:szCs w:val="24"/>
        </w:rPr>
      </w:pPr>
    </w:p>
    <w:p w:rsidRPr="00290727" w:rsidR="00E7145B" w:rsidP="00AB449B" w:rsidRDefault="00E7145B" w14:paraId="4321153C" w14:textId="6FBF5294">
      <w:pPr>
        <w:pStyle w:val="NoSpacing"/>
        <w:rPr>
          <w:rFonts w:cstheme="minorHAnsi"/>
          <w:sz w:val="24"/>
          <w:szCs w:val="24"/>
        </w:rPr>
      </w:pPr>
      <w:r w:rsidRPr="00290727">
        <w:rPr>
          <w:rFonts w:cstheme="minorHAnsi"/>
          <w:sz w:val="24"/>
          <w:szCs w:val="24"/>
        </w:rPr>
        <w:t xml:space="preserve"> </w:t>
      </w:r>
    </w:p>
    <w:sectPr w:rsidRPr="00290727" w:rsidR="00E7145B" w:rsidSect="00BC1D18">
      <w:footerReference w:type="default" r:id="rId7"/>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374" w:rsidP="005348BD" w:rsidRDefault="00592374" w14:paraId="5ACD8B2E" w14:textId="77777777">
      <w:pPr>
        <w:spacing w:after="0" w:line="240" w:lineRule="auto"/>
      </w:pPr>
      <w:r>
        <w:separator/>
      </w:r>
    </w:p>
  </w:endnote>
  <w:endnote w:type="continuationSeparator" w:id="0">
    <w:p w:rsidR="00592374" w:rsidP="005348BD" w:rsidRDefault="00592374" w14:paraId="1F1BA0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6B59" w:rsidR="005348BD" w:rsidP="007A6B59" w:rsidRDefault="005348BD" w14:paraId="35CEB065" w14:textId="134C51A3">
    <w:pPr>
      <w:pStyle w:val="NoSpacing"/>
      <w:rPr>
        <w:b/>
        <w:bCs/>
        <w:sz w:val="20"/>
        <w:szCs w:val="20"/>
      </w:rPr>
    </w:pPr>
  </w:p>
  <w:p w:rsidR="005348BD" w:rsidRDefault="005348BD" w14:paraId="4EF337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374" w:rsidP="005348BD" w:rsidRDefault="00592374" w14:paraId="4C306835" w14:textId="77777777">
      <w:pPr>
        <w:spacing w:after="0" w:line="240" w:lineRule="auto"/>
      </w:pPr>
      <w:r>
        <w:separator/>
      </w:r>
    </w:p>
  </w:footnote>
  <w:footnote w:type="continuationSeparator" w:id="0">
    <w:p w:rsidR="00592374" w:rsidP="005348BD" w:rsidRDefault="00592374" w14:paraId="3052DCD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31044"/>
    <w:multiLevelType w:val="hybridMultilevel"/>
    <w:tmpl w:val="4EEAD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D582AA8"/>
    <w:multiLevelType w:val="multilevel"/>
    <w:tmpl w:val="48625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81284586">
    <w:abstractNumId w:val="0"/>
  </w:num>
  <w:num w:numId="2" w16cid:durableId="22800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4"/>
    <w:rsid w:val="001767C9"/>
    <w:rsid w:val="001E71DF"/>
    <w:rsid w:val="00225B4D"/>
    <w:rsid w:val="00290727"/>
    <w:rsid w:val="002A2E94"/>
    <w:rsid w:val="002E0746"/>
    <w:rsid w:val="002E32AD"/>
    <w:rsid w:val="003365CB"/>
    <w:rsid w:val="003E27CD"/>
    <w:rsid w:val="005348BD"/>
    <w:rsid w:val="00592374"/>
    <w:rsid w:val="0061557E"/>
    <w:rsid w:val="00617661"/>
    <w:rsid w:val="006626A3"/>
    <w:rsid w:val="00673D76"/>
    <w:rsid w:val="00702DAB"/>
    <w:rsid w:val="007A6B59"/>
    <w:rsid w:val="007F5B16"/>
    <w:rsid w:val="008446CB"/>
    <w:rsid w:val="008506D1"/>
    <w:rsid w:val="0095629E"/>
    <w:rsid w:val="00A23DAA"/>
    <w:rsid w:val="00AB449B"/>
    <w:rsid w:val="00B62724"/>
    <w:rsid w:val="00B6334F"/>
    <w:rsid w:val="00BC1D18"/>
    <w:rsid w:val="00C26825"/>
    <w:rsid w:val="00D117D6"/>
    <w:rsid w:val="00D54450"/>
    <w:rsid w:val="00DD6768"/>
    <w:rsid w:val="00E611E5"/>
    <w:rsid w:val="00E7145B"/>
    <w:rsid w:val="00E95913"/>
    <w:rsid w:val="00EB3CC6"/>
    <w:rsid w:val="00F70B9A"/>
    <w:rsid w:val="0DBAC849"/>
    <w:rsid w:val="2FFEEF1B"/>
    <w:rsid w:val="39582094"/>
    <w:rsid w:val="399AE9BB"/>
    <w:rsid w:val="3C1603DE"/>
    <w:rsid w:val="408D8B8E"/>
    <w:rsid w:val="45EA6F9C"/>
    <w:rsid w:val="4AE464DE"/>
    <w:rsid w:val="697DB798"/>
    <w:rsid w:val="6BA439DD"/>
    <w:rsid w:val="796FB388"/>
    <w:rsid w:val="7BA0C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A9DF"/>
  <w15:chartTrackingRefBased/>
  <w15:docId w15:val="{20DEEA28-3975-4529-A4AB-ECFE141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629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62724"/>
    <w:pPr>
      <w:spacing w:after="0" w:line="240" w:lineRule="auto"/>
    </w:pPr>
  </w:style>
  <w:style w:type="character" w:styleId="Hyperlink">
    <w:name w:val="Hyperlink"/>
    <w:basedOn w:val="DefaultParagraphFont"/>
    <w:uiPriority w:val="99"/>
    <w:unhideWhenUsed/>
    <w:rsid w:val="00E7145B"/>
    <w:rPr>
      <w:color w:val="0563C1" w:themeColor="hyperlink"/>
      <w:u w:val="single"/>
    </w:rPr>
  </w:style>
  <w:style w:type="character" w:styleId="UnresolvedMention">
    <w:name w:val="Unresolved Mention"/>
    <w:basedOn w:val="DefaultParagraphFont"/>
    <w:uiPriority w:val="99"/>
    <w:semiHidden/>
    <w:unhideWhenUsed/>
    <w:rsid w:val="00E7145B"/>
    <w:rPr>
      <w:color w:val="605E5C"/>
      <w:shd w:val="clear" w:color="auto" w:fill="E1DFDD"/>
    </w:rPr>
  </w:style>
  <w:style w:type="paragraph" w:styleId="Header">
    <w:name w:val="header"/>
    <w:basedOn w:val="Normal"/>
    <w:link w:val="HeaderChar"/>
    <w:uiPriority w:val="99"/>
    <w:unhideWhenUsed/>
    <w:rsid w:val="005348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48BD"/>
  </w:style>
  <w:style w:type="paragraph" w:styleId="Footer">
    <w:name w:val="footer"/>
    <w:basedOn w:val="Normal"/>
    <w:link w:val="FooterChar"/>
    <w:uiPriority w:val="99"/>
    <w:unhideWhenUsed/>
    <w:rsid w:val="005348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Lacy Ellinwood MLC</dc:creator>
  <keywords/>
  <dc:description/>
  <lastModifiedBy>Erin Busbea LOWNDES</lastModifiedBy>
  <revision>5</revision>
  <dcterms:created xsi:type="dcterms:W3CDTF">2022-09-22T15:57:00.0000000Z</dcterms:created>
  <dcterms:modified xsi:type="dcterms:W3CDTF">2024-09-05T18:35:32.3183480Z</dcterms:modified>
</coreProperties>
</file>